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r w:rsidRPr="001572D4">
        <w:rPr>
          <w:rFonts w:ascii="Frutiger LT 65 Bold" w:hAnsi="Frutiger LT 65 Bold"/>
          <w:sz w:val="20"/>
          <w:szCs w:val="20"/>
        </w:rPr>
        <w:t xml:space="preserve">FRESCOLORI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Puramente</w:t>
      </w:r>
      <w:proofErr w:type="spellEnd"/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Voorbereiding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kalkcementpleister</w:t>
      </w:r>
      <w:proofErr w:type="spellEnd"/>
      <w:r w:rsidRPr="001572D4">
        <w:rPr>
          <w:rFonts w:ascii="Frutiger LT 65 Bold" w:hAnsi="Frutiger LT 65 Bold"/>
          <w:sz w:val="20"/>
          <w:szCs w:val="20"/>
        </w:rPr>
        <w:t>, Aquapanel, etc.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proofErr w:type="spellStart"/>
      <w:r w:rsidRPr="001572D4">
        <w:rPr>
          <w:rFonts w:ascii="Frutiger LT 55 Roman" w:hAnsi="Frutiger LT 55 Roman"/>
          <w:sz w:val="20"/>
          <w:szCs w:val="20"/>
        </w:rPr>
        <w:t>Roestvrijstalen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eindrail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speciale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lijm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bevestigen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binnenkant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apart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versterken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Hoeken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afdichten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proofErr w:type="spellStart"/>
      <w:r w:rsidRPr="001572D4">
        <w:rPr>
          <w:rFonts w:ascii="Frutiger LT 55 Roman" w:hAnsi="Frutiger LT 55 Roman"/>
          <w:sz w:val="20"/>
          <w:szCs w:val="20"/>
        </w:rPr>
        <w:t>Hoeken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afdichtingsmiddel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afdichtingsband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Wandoppervlakken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met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afdichtingsmiddel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versterken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en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afdichten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 xml:space="preserve">Tot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plamuurbare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consistentie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verwerken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twee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lagen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plamuur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drogelaagdikte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van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minstens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2 mm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aanbrengen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Het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afdichtingsmiddel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getande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spaan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aanbrengen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weefsel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inbedden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plamuurspaan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aandrukken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Nadat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droog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is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nog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keer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afdichtingsmiddel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bewerken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r w:rsidRPr="001572D4">
        <w:rPr>
          <w:rFonts w:ascii="Frutiger LT 65 Bold" w:hAnsi="Frutiger LT 65 Bold"/>
          <w:sz w:val="20"/>
          <w:szCs w:val="20"/>
        </w:rPr>
        <w:t xml:space="preserve">FRESCOLORI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coating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 xml:space="preserve">FRESCOLORI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Caramor-marmerpleister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gehele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gegronde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aanbrengen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korreldikte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gladstrijken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r w:rsidRPr="001572D4">
        <w:rPr>
          <w:rFonts w:ascii="Frutiger LT 65 Bold" w:hAnsi="Frutiger LT 65 Bold"/>
          <w:sz w:val="20"/>
          <w:szCs w:val="20"/>
        </w:rPr>
        <w:t xml:space="preserve">FRESCOLORI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Puramente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b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Voorbereiding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bestaand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tegelwerk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 xml:space="preserve">Tegels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verdunmiddel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reinigen.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Roestvrijstalen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eindrail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speciale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lijm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bevestigen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binnenkant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apart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versterken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Hoeken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afdichten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proofErr w:type="spellStart"/>
      <w:r w:rsidRPr="001572D4">
        <w:rPr>
          <w:rFonts w:ascii="Frutiger LT 55 Roman" w:hAnsi="Frutiger LT 55 Roman"/>
          <w:sz w:val="20"/>
          <w:szCs w:val="20"/>
        </w:rPr>
        <w:t>Hoeken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afdichtingsmiddel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afdichtingsband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Wandoppervlakken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met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afdichtingsmiddel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versterken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en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afdichten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 xml:space="preserve">Tot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plamuurbare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consistentie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verwerken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twee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lagen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plamuur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drogelaagdikte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van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minstens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2 mm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aanbrengen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Het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afdichtingsmiddel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getande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spaan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aanbrengen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weefsel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inbedden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plamuurspaan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aandrukken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Nadat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droog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is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nog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keer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afdichtingsmiddel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bewerken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  <w:bookmarkStart w:id="0" w:name="_GoBack"/>
      <w:bookmarkEnd w:id="0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Vormgeving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met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FRESCOLORI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Puramente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b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r w:rsidRPr="001572D4">
        <w:rPr>
          <w:rFonts w:ascii="Frutiger LT 65 Bold" w:hAnsi="Frutiger LT 65 Bold"/>
          <w:sz w:val="20"/>
          <w:szCs w:val="20"/>
        </w:rPr>
        <w:t xml:space="preserve">FRESCOLORI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Puramente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 xml:space="preserve">FRESCOLORI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Caramor-marmerpleister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gehele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voorbereide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gegronde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aanbrengen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stalen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spaan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na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korte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droogtijd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tweede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laag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r w:rsidRPr="001572D4">
        <w:rPr>
          <w:rFonts w:ascii="Frutiger LT 55 Roman" w:hAnsi="Frutiger LT 55 Roman"/>
          <w:sz w:val="20"/>
          <w:szCs w:val="20"/>
        </w:rPr>
        <w:t xml:space="preserve">FRESCOLORI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Caramor-marmerpleister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aanbrengen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Kort wachten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daarna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bevochtigen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stalen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spaan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gladstrijken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Aansluitend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stalen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spaan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polijsten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Het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resultaat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is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robuust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verzadigd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bijzonderheid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van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deze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techniek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is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dat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niet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altijd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overal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dezelfde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structuur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heeft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Afwijkingen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van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voorbeeldoppervlak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zijn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mogelijk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zijn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als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ware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“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handschrift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” van de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verwerker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r w:rsidRPr="001572D4">
        <w:rPr>
          <w:rFonts w:ascii="Frutiger LT 65 Bold" w:hAnsi="Frutiger LT 65 Bold"/>
          <w:sz w:val="20"/>
          <w:szCs w:val="20"/>
        </w:rPr>
        <w:t xml:space="preserve">FRESCOLORI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verzegeling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proofErr w:type="spellStart"/>
      <w:r w:rsidRPr="001572D4">
        <w:rPr>
          <w:rFonts w:ascii="Frutiger LT 55 Roman" w:hAnsi="Frutiger LT 55 Roman"/>
          <w:sz w:val="20"/>
          <w:szCs w:val="20"/>
        </w:rPr>
        <w:t>Waterige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zijdemat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glanzende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transparante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verzegeling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twee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componenten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goede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bestendigheid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tegen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chemicaliën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Voorbereiding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FRESCOLORI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Maranzo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gramStart"/>
      <w:r w:rsidRPr="001572D4">
        <w:rPr>
          <w:rFonts w:ascii="Frutiger LT 65 Bold" w:hAnsi="Frutiger LT 65 Bold"/>
          <w:sz w:val="20"/>
          <w:szCs w:val="20"/>
        </w:rPr>
        <w:t>Hecht- en</w:t>
      </w:r>
      <w:proofErr w:type="gram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primerdispersie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voor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vloeren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 xml:space="preserve">Primer,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hechting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poriënsluiting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waterafstotend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effect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voorkomt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bij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egaliseren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opstijgen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van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luchtbellen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vanuit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de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ondergrond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Roestvrijstalen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eindrail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speciale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lijm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bevestigen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binnenkant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apart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versterken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spellStart"/>
      <w:r w:rsidRPr="001572D4">
        <w:rPr>
          <w:rFonts w:ascii="Frutiger LT 65 Bold" w:hAnsi="Frutiger LT 65 Bold"/>
          <w:sz w:val="20"/>
          <w:szCs w:val="20"/>
        </w:rPr>
        <w:t>Vloeregalisatie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>Binnen/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buiten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Vloeren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.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Plamuren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egaliseren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van betonnen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vloeren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cementdekvloeren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tegelvloeren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stenen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vloeren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andere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geschikte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vloeren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</w:p>
    <w:p w:rsidR="001572D4" w:rsidRPr="001572D4" w:rsidRDefault="001572D4" w:rsidP="00373DF2">
      <w:pPr>
        <w:rPr>
          <w:rFonts w:ascii="Frutiger LT 65 Bold" w:hAnsi="Frutiger LT 65 Bold"/>
          <w:sz w:val="20"/>
          <w:szCs w:val="20"/>
        </w:rPr>
      </w:pPr>
      <w:proofErr w:type="gramStart"/>
      <w:r w:rsidRPr="001572D4">
        <w:rPr>
          <w:rFonts w:ascii="Frutiger LT 65 Bold" w:hAnsi="Frutiger LT 65 Bold"/>
          <w:sz w:val="20"/>
          <w:szCs w:val="20"/>
        </w:rPr>
        <w:t>Hecht- en</w:t>
      </w:r>
      <w:proofErr w:type="gram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primerdispersie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voor</w:t>
      </w:r>
      <w:proofErr w:type="spellEnd"/>
      <w:r w:rsidRPr="001572D4">
        <w:rPr>
          <w:rFonts w:ascii="Frutiger LT 65 Bold" w:hAnsi="Frutiger LT 65 Bold"/>
          <w:sz w:val="20"/>
          <w:szCs w:val="20"/>
        </w:rPr>
        <w:t xml:space="preserve"> </w:t>
      </w:r>
      <w:proofErr w:type="spellStart"/>
      <w:r w:rsidRPr="001572D4">
        <w:rPr>
          <w:rFonts w:ascii="Frutiger LT 65 Bold" w:hAnsi="Frutiger LT 65 Bold"/>
          <w:sz w:val="20"/>
          <w:szCs w:val="20"/>
        </w:rPr>
        <w:t>vloeren</w:t>
      </w:r>
      <w:proofErr w:type="spellEnd"/>
    </w:p>
    <w:p w:rsidR="001572D4" w:rsidRPr="001572D4" w:rsidRDefault="001572D4" w:rsidP="00373DF2">
      <w:pPr>
        <w:rPr>
          <w:rFonts w:ascii="Frutiger LT 55 Roman" w:hAnsi="Frutiger LT 55 Roman"/>
          <w:sz w:val="20"/>
          <w:szCs w:val="20"/>
        </w:rPr>
      </w:pPr>
      <w:r w:rsidRPr="001572D4">
        <w:rPr>
          <w:rFonts w:ascii="Frutiger LT 55 Roman" w:hAnsi="Frutiger LT 55 Roman"/>
          <w:sz w:val="20"/>
          <w:szCs w:val="20"/>
        </w:rPr>
        <w:t xml:space="preserve">Primer,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hechting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en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poriënsluiting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met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waterafstotend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effect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,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voorkomt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bij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egaliseren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het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opstijgen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van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luchtbellen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vanuit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 xml:space="preserve"> de </w:t>
      </w:r>
      <w:proofErr w:type="spellStart"/>
      <w:r w:rsidRPr="001572D4">
        <w:rPr>
          <w:rFonts w:ascii="Frutiger LT 55 Roman" w:hAnsi="Frutiger LT 55 Roman"/>
          <w:sz w:val="20"/>
          <w:szCs w:val="20"/>
        </w:rPr>
        <w:t>ondergrond</w:t>
      </w:r>
      <w:proofErr w:type="spellEnd"/>
      <w:r w:rsidRPr="001572D4">
        <w:rPr>
          <w:rFonts w:ascii="Frutiger LT 55 Roman" w:hAnsi="Frutiger LT 55 Roman"/>
          <w:sz w:val="20"/>
          <w:szCs w:val="20"/>
        </w:rPr>
        <w:t>.</w:t>
      </w:r>
    </w:p>
    <w:p w:rsidR="00C03114" w:rsidRPr="001572D4" w:rsidRDefault="00C03114" w:rsidP="00373DF2">
      <w:pPr>
        <w:rPr>
          <w:rFonts w:ascii="Frutiger LT 55 Roman" w:hAnsi="Frutiger LT 55 Roman"/>
          <w:sz w:val="20"/>
          <w:szCs w:val="20"/>
        </w:rPr>
      </w:pPr>
    </w:p>
    <w:sectPr w:rsidR="00C03114" w:rsidRPr="001572D4" w:rsidSect="00373DF2">
      <w:headerReference w:type="default" r:id="rId7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C4" w:rsidRDefault="007212C4" w:rsidP="00287C54">
      <w:r>
        <w:separator/>
      </w:r>
    </w:p>
  </w:endnote>
  <w:endnote w:type="continuationSeparator" w:id="0">
    <w:p w:rsidR="007212C4" w:rsidRDefault="007212C4" w:rsidP="0028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65 Bold">
    <w:panose1 w:val="020B0803030504020204"/>
    <w:charset w:val="00"/>
    <w:family w:val="swiss"/>
    <w:pitch w:val="variable"/>
    <w:sig w:usb0="80000027" w:usb1="00000000" w:usb2="00000000" w:usb3="00000000" w:csb0="00000001" w:csb1="00000000"/>
  </w:font>
  <w:font w:name="Frutiger LT 55 Roman">
    <w:panose1 w:val="020B0603030504020204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C4" w:rsidRDefault="007212C4" w:rsidP="00287C54">
      <w:r>
        <w:separator/>
      </w:r>
    </w:p>
  </w:footnote>
  <w:footnote w:type="continuationSeparator" w:id="0">
    <w:p w:rsidR="007212C4" w:rsidRDefault="007212C4" w:rsidP="0028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155954"/>
      <w:docPartObj>
        <w:docPartGallery w:val="Page Numbers (Top of Page)"/>
        <w:docPartUnique/>
      </w:docPartObj>
    </w:sdtPr>
    <w:sdtEndPr/>
    <w:sdtContent>
      <w:p w:rsidR="00F02AA2" w:rsidRDefault="00F02AA2" w:rsidP="00F02AA2">
        <w:pPr>
          <w:pStyle w:val="Kopfzeile"/>
          <w:jc w:val="right"/>
          <w:rPr>
            <w:noProof/>
            <w:lang w:eastAsia="de-DE"/>
          </w:rPr>
        </w:pPr>
        <w:r>
          <w:rPr>
            <w:noProof/>
            <w:lang w:eastAsia="de-DE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6985</wp:posOffset>
              </wp:positionH>
              <wp:positionV relativeFrom="paragraph">
                <wp:posOffset>-441325</wp:posOffset>
              </wp:positionV>
              <wp:extent cx="7553325" cy="900099"/>
              <wp:effectExtent l="0" t="0" r="0" b="0"/>
              <wp:wrapNone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3325" cy="9000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F02AA2" w:rsidRDefault="00F02AA2" w:rsidP="00F02AA2">
        <w:pPr>
          <w:pStyle w:val="Kopfzeile"/>
          <w:jc w:val="right"/>
        </w:pPr>
      </w:p>
      <w:p w:rsidR="007212C4" w:rsidRDefault="00373DF2" w:rsidP="00287C54">
        <w:pPr>
          <w:pStyle w:val="Kopfzeile"/>
          <w:jc w:val="center"/>
        </w:pPr>
      </w:p>
    </w:sdtContent>
  </w:sdt>
  <w:p w:rsidR="007212C4" w:rsidRDefault="007212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030"/>
    <w:multiLevelType w:val="hybridMultilevel"/>
    <w:tmpl w:val="86FCE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972B5"/>
    <w:multiLevelType w:val="hybridMultilevel"/>
    <w:tmpl w:val="029431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637D2"/>
    <w:multiLevelType w:val="hybridMultilevel"/>
    <w:tmpl w:val="6E8ECC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C2B81"/>
    <w:multiLevelType w:val="hybridMultilevel"/>
    <w:tmpl w:val="72F8F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52CFD"/>
    <w:multiLevelType w:val="hybridMultilevel"/>
    <w:tmpl w:val="3C027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6B"/>
    <w:rsid w:val="00001828"/>
    <w:rsid w:val="00003C2A"/>
    <w:rsid w:val="00011962"/>
    <w:rsid w:val="000218BA"/>
    <w:rsid w:val="00043EE2"/>
    <w:rsid w:val="0005041B"/>
    <w:rsid w:val="0006114A"/>
    <w:rsid w:val="00062FEC"/>
    <w:rsid w:val="00074F05"/>
    <w:rsid w:val="00075B20"/>
    <w:rsid w:val="00083F9B"/>
    <w:rsid w:val="000959AC"/>
    <w:rsid w:val="000B45FD"/>
    <w:rsid w:val="000E09FC"/>
    <w:rsid w:val="00126387"/>
    <w:rsid w:val="001431BF"/>
    <w:rsid w:val="0014524E"/>
    <w:rsid w:val="0014674C"/>
    <w:rsid w:val="00146D70"/>
    <w:rsid w:val="001572D4"/>
    <w:rsid w:val="00166520"/>
    <w:rsid w:val="0017032E"/>
    <w:rsid w:val="001740BA"/>
    <w:rsid w:val="0019297B"/>
    <w:rsid w:val="001957D7"/>
    <w:rsid w:val="001E06C0"/>
    <w:rsid w:val="001E27FE"/>
    <w:rsid w:val="00204AC7"/>
    <w:rsid w:val="00207D50"/>
    <w:rsid w:val="002156FC"/>
    <w:rsid w:val="002235A1"/>
    <w:rsid w:val="002314C5"/>
    <w:rsid w:val="00232030"/>
    <w:rsid w:val="0024496E"/>
    <w:rsid w:val="002477ED"/>
    <w:rsid w:val="00247EED"/>
    <w:rsid w:val="0028736D"/>
    <w:rsid w:val="00287C54"/>
    <w:rsid w:val="002934AE"/>
    <w:rsid w:val="002968FD"/>
    <w:rsid w:val="003223EE"/>
    <w:rsid w:val="00330A0C"/>
    <w:rsid w:val="0035192B"/>
    <w:rsid w:val="00353817"/>
    <w:rsid w:val="0036109D"/>
    <w:rsid w:val="00372C4C"/>
    <w:rsid w:val="00373DF2"/>
    <w:rsid w:val="00375380"/>
    <w:rsid w:val="00382C5F"/>
    <w:rsid w:val="003C563D"/>
    <w:rsid w:val="003C666B"/>
    <w:rsid w:val="003C7A5B"/>
    <w:rsid w:val="003E35F2"/>
    <w:rsid w:val="003F02EF"/>
    <w:rsid w:val="0042462E"/>
    <w:rsid w:val="00435B01"/>
    <w:rsid w:val="00443327"/>
    <w:rsid w:val="00466649"/>
    <w:rsid w:val="004710C4"/>
    <w:rsid w:val="00473009"/>
    <w:rsid w:val="004B605A"/>
    <w:rsid w:val="004C7C52"/>
    <w:rsid w:val="004D7F25"/>
    <w:rsid w:val="004F5D52"/>
    <w:rsid w:val="00517D44"/>
    <w:rsid w:val="0052596D"/>
    <w:rsid w:val="00531392"/>
    <w:rsid w:val="00586022"/>
    <w:rsid w:val="005A014A"/>
    <w:rsid w:val="005A5B17"/>
    <w:rsid w:val="005C6191"/>
    <w:rsid w:val="005C7AEC"/>
    <w:rsid w:val="005D4A8E"/>
    <w:rsid w:val="005E2ED7"/>
    <w:rsid w:val="00602206"/>
    <w:rsid w:val="00603787"/>
    <w:rsid w:val="00607B4A"/>
    <w:rsid w:val="006202C3"/>
    <w:rsid w:val="0062326D"/>
    <w:rsid w:val="00627632"/>
    <w:rsid w:val="00631858"/>
    <w:rsid w:val="00631872"/>
    <w:rsid w:val="00636A12"/>
    <w:rsid w:val="00642232"/>
    <w:rsid w:val="006519E7"/>
    <w:rsid w:val="00680173"/>
    <w:rsid w:val="006821D9"/>
    <w:rsid w:val="00684900"/>
    <w:rsid w:val="00694C03"/>
    <w:rsid w:val="006A784B"/>
    <w:rsid w:val="006B0C0A"/>
    <w:rsid w:val="006B7B0E"/>
    <w:rsid w:val="006C5D74"/>
    <w:rsid w:val="006C7EAC"/>
    <w:rsid w:val="006D5F75"/>
    <w:rsid w:val="006E0B8C"/>
    <w:rsid w:val="006E2AE8"/>
    <w:rsid w:val="006E65D4"/>
    <w:rsid w:val="006F2DCD"/>
    <w:rsid w:val="00712FED"/>
    <w:rsid w:val="007212C4"/>
    <w:rsid w:val="00743307"/>
    <w:rsid w:val="007510FA"/>
    <w:rsid w:val="0076248C"/>
    <w:rsid w:val="007651E6"/>
    <w:rsid w:val="00774620"/>
    <w:rsid w:val="00774798"/>
    <w:rsid w:val="0078165B"/>
    <w:rsid w:val="007A45C1"/>
    <w:rsid w:val="007A4FB7"/>
    <w:rsid w:val="007A66C9"/>
    <w:rsid w:val="007D04BD"/>
    <w:rsid w:val="007D0624"/>
    <w:rsid w:val="007D3597"/>
    <w:rsid w:val="007D609A"/>
    <w:rsid w:val="007E14D6"/>
    <w:rsid w:val="007F58A7"/>
    <w:rsid w:val="00815A82"/>
    <w:rsid w:val="00815B70"/>
    <w:rsid w:val="00823859"/>
    <w:rsid w:val="00832E38"/>
    <w:rsid w:val="00842462"/>
    <w:rsid w:val="00875432"/>
    <w:rsid w:val="00891B27"/>
    <w:rsid w:val="008A59FD"/>
    <w:rsid w:val="008B1C1D"/>
    <w:rsid w:val="008B4B7C"/>
    <w:rsid w:val="008C2568"/>
    <w:rsid w:val="008E54B8"/>
    <w:rsid w:val="008E610B"/>
    <w:rsid w:val="008F5E7C"/>
    <w:rsid w:val="008F7573"/>
    <w:rsid w:val="0091121C"/>
    <w:rsid w:val="00917182"/>
    <w:rsid w:val="0092674E"/>
    <w:rsid w:val="00943EC5"/>
    <w:rsid w:val="00944E53"/>
    <w:rsid w:val="00952A29"/>
    <w:rsid w:val="00956328"/>
    <w:rsid w:val="009615C6"/>
    <w:rsid w:val="009A2B6D"/>
    <w:rsid w:val="009A47E9"/>
    <w:rsid w:val="009B247F"/>
    <w:rsid w:val="009D4554"/>
    <w:rsid w:val="00A24E26"/>
    <w:rsid w:val="00A424F4"/>
    <w:rsid w:val="00A6390F"/>
    <w:rsid w:val="00A66EA5"/>
    <w:rsid w:val="00A82A9A"/>
    <w:rsid w:val="00A845DE"/>
    <w:rsid w:val="00A90402"/>
    <w:rsid w:val="00A96557"/>
    <w:rsid w:val="00AA0248"/>
    <w:rsid w:val="00AA5DE4"/>
    <w:rsid w:val="00AC76AB"/>
    <w:rsid w:val="00AE7BFD"/>
    <w:rsid w:val="00AF0FBB"/>
    <w:rsid w:val="00AF5328"/>
    <w:rsid w:val="00B00120"/>
    <w:rsid w:val="00B02513"/>
    <w:rsid w:val="00B07FBD"/>
    <w:rsid w:val="00B40128"/>
    <w:rsid w:val="00B404AB"/>
    <w:rsid w:val="00B42472"/>
    <w:rsid w:val="00B46C4C"/>
    <w:rsid w:val="00B54268"/>
    <w:rsid w:val="00B61539"/>
    <w:rsid w:val="00B61D5C"/>
    <w:rsid w:val="00B669F6"/>
    <w:rsid w:val="00B7585D"/>
    <w:rsid w:val="00B76EFE"/>
    <w:rsid w:val="00B85F09"/>
    <w:rsid w:val="00B914F3"/>
    <w:rsid w:val="00B922DA"/>
    <w:rsid w:val="00B9335F"/>
    <w:rsid w:val="00B95B77"/>
    <w:rsid w:val="00B96590"/>
    <w:rsid w:val="00BA5064"/>
    <w:rsid w:val="00BA7A45"/>
    <w:rsid w:val="00BD0D46"/>
    <w:rsid w:val="00BD59B4"/>
    <w:rsid w:val="00BE630F"/>
    <w:rsid w:val="00C03114"/>
    <w:rsid w:val="00C174AF"/>
    <w:rsid w:val="00C20024"/>
    <w:rsid w:val="00C2477F"/>
    <w:rsid w:val="00C64E87"/>
    <w:rsid w:val="00C67CEA"/>
    <w:rsid w:val="00C7131E"/>
    <w:rsid w:val="00C910BF"/>
    <w:rsid w:val="00C91AB0"/>
    <w:rsid w:val="00C94119"/>
    <w:rsid w:val="00CA682C"/>
    <w:rsid w:val="00CB64F6"/>
    <w:rsid w:val="00CB6BCC"/>
    <w:rsid w:val="00CC1B1B"/>
    <w:rsid w:val="00CC53E4"/>
    <w:rsid w:val="00CD6F4F"/>
    <w:rsid w:val="00CE14DF"/>
    <w:rsid w:val="00CE37AB"/>
    <w:rsid w:val="00CF1601"/>
    <w:rsid w:val="00D154B6"/>
    <w:rsid w:val="00D34FE3"/>
    <w:rsid w:val="00D47133"/>
    <w:rsid w:val="00D54DF1"/>
    <w:rsid w:val="00D557DB"/>
    <w:rsid w:val="00D57506"/>
    <w:rsid w:val="00D645C2"/>
    <w:rsid w:val="00D6478D"/>
    <w:rsid w:val="00D85059"/>
    <w:rsid w:val="00D86325"/>
    <w:rsid w:val="00D94521"/>
    <w:rsid w:val="00D94ED1"/>
    <w:rsid w:val="00DC0711"/>
    <w:rsid w:val="00DC13B9"/>
    <w:rsid w:val="00DC4620"/>
    <w:rsid w:val="00DD17BB"/>
    <w:rsid w:val="00E03513"/>
    <w:rsid w:val="00E10E82"/>
    <w:rsid w:val="00E11348"/>
    <w:rsid w:val="00E2180B"/>
    <w:rsid w:val="00E25442"/>
    <w:rsid w:val="00E46B46"/>
    <w:rsid w:val="00E85F72"/>
    <w:rsid w:val="00E87D47"/>
    <w:rsid w:val="00EA048F"/>
    <w:rsid w:val="00EA4604"/>
    <w:rsid w:val="00EB1E62"/>
    <w:rsid w:val="00EC3D9B"/>
    <w:rsid w:val="00ED2348"/>
    <w:rsid w:val="00ED5DB6"/>
    <w:rsid w:val="00F02AA2"/>
    <w:rsid w:val="00F444C0"/>
    <w:rsid w:val="00F52F0C"/>
    <w:rsid w:val="00F762BF"/>
    <w:rsid w:val="00F84AF8"/>
    <w:rsid w:val="00F923F1"/>
    <w:rsid w:val="00FD60ED"/>
    <w:rsid w:val="00FD79FD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8C6423"/>
  <w15:chartTrackingRefBased/>
  <w15:docId w15:val="{D50710E6-38B2-4DB8-B223-09D1B752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63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4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48F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7C54"/>
  </w:style>
  <w:style w:type="paragraph" w:styleId="Fuzeile">
    <w:name w:val="footer"/>
    <w:basedOn w:val="Standard"/>
    <w:link w:val="FuzeileZchn"/>
    <w:uiPriority w:val="99"/>
    <w:unhideWhenUsed/>
    <w:rsid w:val="00287C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7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Schlütter</dc:creator>
  <cp:keywords/>
  <dc:description/>
  <cp:lastModifiedBy>Katja Stahl</cp:lastModifiedBy>
  <cp:revision>3</cp:revision>
  <cp:lastPrinted>2017-03-06T09:01:00Z</cp:lastPrinted>
  <dcterms:created xsi:type="dcterms:W3CDTF">2017-04-20T07:29:00Z</dcterms:created>
  <dcterms:modified xsi:type="dcterms:W3CDTF">2017-04-20T07:31:00Z</dcterms:modified>
</cp:coreProperties>
</file>